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>Дело № 2-3327</w:t>
      </w:r>
      <w:r>
        <w:rPr>
          <w:rFonts w:ascii="Times New Roman" w:eastAsia="Times New Roman" w:hAnsi="Times New Roman" w:cs="Times New Roman"/>
        </w:rPr>
        <w:t>-2602/26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</w:t>
      </w:r>
      <w:r>
        <w:rPr>
          <w:rFonts w:ascii="Tahoma" w:eastAsia="Tahoma" w:hAnsi="Tahoma" w:cs="Tahoma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17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8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08 сентября 2026 года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Сургутского судебного района города окружного значения Сургута Ханты-Мансийского автономного округа-Югры Бордунов М.Б., при секретаре судебного заседания Куликовой О.П., рассмотрев в открытом судебном заседании гражданское дело по иску Администрации города Сургута к </w:t>
      </w:r>
      <w:r>
        <w:rPr>
          <w:rFonts w:ascii="Times New Roman" w:eastAsia="Times New Roman" w:hAnsi="Times New Roman" w:cs="Times New Roman"/>
          <w:sz w:val="26"/>
          <w:szCs w:val="26"/>
        </w:rPr>
        <w:t>Гиголаеву Александру Амилионовичу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неосновательного обогащения за пользование земельным участком и процентов за пользование чужими денежными средствами,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ст.ст. </w:t>
      </w:r>
      <w:r>
        <w:rPr>
          <w:rFonts w:ascii="Times New Roman" w:eastAsia="Times New Roman" w:hAnsi="Times New Roman" w:cs="Times New Roman"/>
          <w:sz w:val="26"/>
          <w:szCs w:val="26"/>
        </w:rPr>
        <w:t>167,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194-199</w:t>
      </w:r>
      <w:r>
        <w:rPr>
          <w:rFonts w:ascii="Times New Roman" w:eastAsia="Times New Roman" w:hAnsi="Times New Roman" w:cs="Times New Roman"/>
          <w:sz w:val="26"/>
          <w:szCs w:val="26"/>
        </w:rPr>
        <w:t>, 233, 235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Исковые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требований Администрации города Сургута к Гиголаеву Александру Амилионовичу о взыскании неосновательного обогащения за пользование земельным участком и процентов за пользование чужими денежными средствами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удовлетворить.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Гиголаева Александра Амилионовича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PassportDatagrp-16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Администрации города Сургута, ИНН </w:t>
      </w:r>
      <w:r>
        <w:rPr>
          <w:rStyle w:val="cat-PhoneNumbergrp-19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неосновательное обогащение за пользование земельным участком с к</w:t>
      </w:r>
      <w:r>
        <w:rPr>
          <w:rFonts w:ascii="Times New Roman" w:eastAsia="Times New Roman" w:hAnsi="Times New Roman" w:cs="Times New Roman"/>
          <w:sz w:val="26"/>
          <w:szCs w:val="26"/>
        </w:rPr>
        <w:t>адастровым номером 86:10:</w:t>
      </w:r>
      <w:r>
        <w:rPr>
          <w:rStyle w:val="cat-PhoneNumbergrp-20rplc-16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:66 за период с 01.06.2023 по 15.12.2025 в сумме 7 825 рублей 31 копейку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а также проценты за пользование чужими денежными средствами в размере ключевой ставки Банка России от суммы </w:t>
      </w:r>
      <w:r>
        <w:rPr>
          <w:rFonts w:ascii="Times New Roman" w:eastAsia="Times New Roman" w:hAnsi="Times New Roman" w:cs="Times New Roman"/>
          <w:sz w:val="26"/>
          <w:szCs w:val="26"/>
        </w:rPr>
        <w:t>7 825 рублей 31 копейки за каждый день просрочки с 16.12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по день фактической уплаты.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Гиголаева Александра Амилионовича, </w:t>
      </w:r>
      <w:r>
        <w:rPr>
          <w:rStyle w:val="cat-PassportDatagrp-16rplc-23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доход местного бюджета расходы по уплате государственной пошлины в размере 4 000 рублей 00 копеек.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Мировой судья судебного участка №2 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«_____» ______________ 2026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16"/>
          <w:szCs w:val="16"/>
        </w:rPr>
        <w:t>2-3327</w:t>
      </w:r>
      <w:r>
        <w:rPr>
          <w:rFonts w:ascii="Times New Roman" w:eastAsia="Times New Roman" w:hAnsi="Times New Roman" w:cs="Times New Roman"/>
          <w:sz w:val="16"/>
          <w:szCs w:val="16"/>
        </w:rPr>
        <w:t>-2602/2026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 О.П. Куликова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7rplc-0">
    <w:name w:val="cat-PhoneNumber grp-17 rplc-0"/>
    <w:basedOn w:val="DefaultParagraphFont"/>
  </w:style>
  <w:style w:type="character" w:customStyle="1" w:styleId="cat-PhoneNumbergrp-18rplc-1">
    <w:name w:val="cat-PhoneNumber grp-18 rplc-1"/>
    <w:basedOn w:val="DefaultParagraphFont"/>
  </w:style>
  <w:style w:type="character" w:customStyle="1" w:styleId="cat-PassportDatagrp-16rplc-11">
    <w:name w:val="cat-PassportData grp-16 rplc-11"/>
    <w:basedOn w:val="DefaultParagraphFont"/>
  </w:style>
  <w:style w:type="character" w:customStyle="1" w:styleId="cat-PhoneNumbergrp-19rplc-15">
    <w:name w:val="cat-PhoneNumber grp-19 rplc-15"/>
    <w:basedOn w:val="DefaultParagraphFont"/>
  </w:style>
  <w:style w:type="character" w:customStyle="1" w:styleId="cat-PhoneNumbergrp-20rplc-16">
    <w:name w:val="cat-PhoneNumber grp-20 rplc-16"/>
    <w:basedOn w:val="DefaultParagraphFont"/>
  </w:style>
  <w:style w:type="character" w:customStyle="1" w:styleId="cat-PassportDatagrp-16rplc-23">
    <w:name w:val="cat-PassportData grp-16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